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AE" w:rsidRPr="00592EBA" w:rsidRDefault="00476F01" w:rsidP="006A25F7">
      <w:pPr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</w:pPr>
      <w:r w:rsidRPr="00592EBA"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  <w:t>Sri Aurobindo College of Dentistry, Indore</w:t>
      </w:r>
    </w:p>
    <w:p w:rsidR="0064387E" w:rsidRPr="0064387E" w:rsidRDefault="0064387E" w:rsidP="00476F01">
      <w:pPr>
        <w:spacing w:before="100" w:beforeAutospacing="1" w:after="100" w:afterAutospacing="1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</w:pPr>
      <w:r w:rsidRPr="0064387E"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  <w:t>Dept of Oral &amp; Maxillofacial Surgery</w:t>
      </w:r>
    </w:p>
    <w:tbl>
      <w:tblPr>
        <w:tblStyle w:val="TableGrid"/>
        <w:tblW w:w="0" w:type="auto"/>
        <w:jc w:val="center"/>
        <w:tblLook w:val="04A0"/>
      </w:tblPr>
      <w:tblGrid>
        <w:gridCol w:w="2839"/>
        <w:gridCol w:w="5045"/>
      </w:tblGrid>
      <w:tr w:rsidR="00476F01" w:rsidTr="002A0D7C">
        <w:trPr>
          <w:trHeight w:val="1190"/>
          <w:jc w:val="center"/>
        </w:trPr>
        <w:tc>
          <w:tcPr>
            <w:tcW w:w="2839" w:type="dxa"/>
            <w:vAlign w:val="center"/>
          </w:tcPr>
          <w:p w:rsidR="00476F01" w:rsidRDefault="00476F01" w:rsidP="002A0D7C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5045" w:type="dxa"/>
            <w:vAlign w:val="center"/>
          </w:tcPr>
          <w:p w:rsidR="00CB65BA" w:rsidRDefault="00025641" w:rsidP="00503B0D">
            <w:pPr>
              <w:pStyle w:val="ListParagraph"/>
              <w:ind w:left="2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Certificate Course in</w:t>
            </w:r>
          </w:p>
          <w:p w:rsidR="00503B0D" w:rsidRDefault="00025641" w:rsidP="00503B0D">
            <w:pPr>
              <w:pStyle w:val="ListParagraph"/>
              <w:ind w:left="2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="001A75CE">
              <w:rPr>
                <w:rFonts w:ascii="Times New Roman" w:hAnsi="Times New Roman" w:cs="Times New Roman"/>
                <w:b/>
                <w:lang w:val="en-US"/>
              </w:rPr>
              <w:t>acial Aesthetics</w:t>
            </w:r>
          </w:p>
          <w:p w:rsidR="00476F01" w:rsidRDefault="00025641" w:rsidP="00503B0D">
            <w:pPr>
              <w:pStyle w:val="ListParagraph"/>
              <w:ind w:left="2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Non Surgical</w:t>
            </w:r>
          </w:p>
          <w:p w:rsidR="00476F01" w:rsidRPr="0088191A" w:rsidRDefault="00476F01" w:rsidP="002A0D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6F01" w:rsidTr="002A0D7C">
        <w:trPr>
          <w:trHeight w:val="793"/>
          <w:jc w:val="center"/>
        </w:trPr>
        <w:tc>
          <w:tcPr>
            <w:tcW w:w="2839" w:type="dxa"/>
            <w:vAlign w:val="center"/>
          </w:tcPr>
          <w:p w:rsidR="00476F01" w:rsidRDefault="00476F01" w:rsidP="002A0D7C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>No of Seats</w:t>
            </w:r>
          </w:p>
        </w:tc>
        <w:tc>
          <w:tcPr>
            <w:tcW w:w="5045" w:type="dxa"/>
            <w:vAlign w:val="center"/>
          </w:tcPr>
          <w:p w:rsidR="00476F01" w:rsidRDefault="00503B0D" w:rsidP="002A0D7C">
            <w:pPr>
              <w:pStyle w:val="ListParagraph"/>
              <w:ind w:left="25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476F01">
              <w:rPr>
                <w:rFonts w:ascii="Times New Roman" w:hAnsi="Times New Roman" w:cs="Times New Roman"/>
                <w:b/>
                <w:lang w:val="en-US"/>
              </w:rPr>
              <w:t xml:space="preserve"> Seats</w:t>
            </w:r>
          </w:p>
          <w:p w:rsidR="00476F01" w:rsidRPr="0088191A" w:rsidRDefault="00476F01" w:rsidP="002A0D7C">
            <w:pPr>
              <w:ind w:left="111"/>
              <w:rPr>
                <w:rFonts w:ascii="Times New Roman" w:hAnsi="Times New Roman" w:cs="Times New Roman"/>
                <w:b/>
              </w:rPr>
            </w:pPr>
          </w:p>
        </w:tc>
      </w:tr>
      <w:tr w:rsidR="00476F01" w:rsidTr="002A0D7C">
        <w:trPr>
          <w:trHeight w:val="793"/>
          <w:jc w:val="center"/>
        </w:trPr>
        <w:tc>
          <w:tcPr>
            <w:tcW w:w="2839" w:type="dxa"/>
            <w:vAlign w:val="center"/>
          </w:tcPr>
          <w:p w:rsidR="00476F01" w:rsidRDefault="00476F01" w:rsidP="002A0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Duration </w:t>
            </w:r>
          </w:p>
        </w:tc>
        <w:tc>
          <w:tcPr>
            <w:tcW w:w="5045" w:type="dxa"/>
            <w:vAlign w:val="center"/>
          </w:tcPr>
          <w:p w:rsidR="00503B0D" w:rsidRPr="00503B0D" w:rsidRDefault="00503B0D" w:rsidP="00503B0D">
            <w:pPr>
              <w:pStyle w:val="ListParagraph"/>
              <w:ind w:left="25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 Months</w:t>
            </w:r>
          </w:p>
          <w:p w:rsidR="00476F01" w:rsidRPr="00B12825" w:rsidRDefault="00476F01" w:rsidP="002A0D7C">
            <w:pPr>
              <w:pStyle w:val="ListParagraph"/>
              <w:ind w:left="253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76F01" w:rsidTr="002A0D7C">
        <w:trPr>
          <w:trHeight w:val="397"/>
          <w:jc w:val="center"/>
        </w:trPr>
        <w:tc>
          <w:tcPr>
            <w:tcW w:w="2839" w:type="dxa"/>
            <w:vAlign w:val="center"/>
          </w:tcPr>
          <w:p w:rsidR="00476F01" w:rsidRDefault="00476F01" w:rsidP="002A0D7C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>Eligibility</w:t>
            </w:r>
          </w:p>
        </w:tc>
        <w:tc>
          <w:tcPr>
            <w:tcW w:w="5045" w:type="dxa"/>
            <w:vAlign w:val="center"/>
          </w:tcPr>
          <w:p w:rsidR="00476F01" w:rsidRPr="0064387E" w:rsidRDefault="00AE2FE3" w:rsidP="002A0D7C">
            <w:pPr>
              <w:rPr>
                <w:rFonts w:ascii="Times New Roman" w:hAnsi="Times New Roman" w:cs="Times New Roman"/>
                <w:b/>
              </w:rPr>
            </w:pPr>
            <w:r w:rsidRPr="0064387E">
              <w:rPr>
                <w:rFonts w:ascii="Times New Roman" w:hAnsi="Times New Roman" w:cs="Times New Roman"/>
                <w:b/>
              </w:rPr>
              <w:t>M</w:t>
            </w:r>
            <w:r w:rsidR="00476F01" w:rsidRPr="0064387E">
              <w:rPr>
                <w:rFonts w:ascii="Times New Roman" w:hAnsi="Times New Roman" w:cs="Times New Roman"/>
                <w:b/>
              </w:rPr>
              <w:t>DS</w:t>
            </w:r>
            <w:r w:rsidR="0064387E">
              <w:rPr>
                <w:rFonts w:ascii="Times New Roman" w:hAnsi="Times New Roman" w:cs="Times New Roman"/>
                <w:b/>
              </w:rPr>
              <w:t xml:space="preserve"> (Oral &amp; Maxillofacial Surgery)</w:t>
            </w:r>
          </w:p>
        </w:tc>
      </w:tr>
      <w:tr w:rsidR="00476F01" w:rsidTr="002A0D7C">
        <w:trPr>
          <w:trHeight w:val="397"/>
          <w:jc w:val="center"/>
        </w:trPr>
        <w:tc>
          <w:tcPr>
            <w:tcW w:w="2839" w:type="dxa"/>
            <w:vAlign w:val="center"/>
          </w:tcPr>
          <w:p w:rsidR="00476F01" w:rsidRPr="00816AFA" w:rsidRDefault="00476F01" w:rsidP="00503B0D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>Modules</w:t>
            </w:r>
          </w:p>
        </w:tc>
        <w:tc>
          <w:tcPr>
            <w:tcW w:w="5045" w:type="dxa"/>
            <w:vAlign w:val="center"/>
          </w:tcPr>
          <w:p w:rsidR="00476F01" w:rsidRDefault="00762CEC" w:rsidP="002A0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476F01" w:rsidTr="002A0D7C">
        <w:trPr>
          <w:trHeight w:val="1588"/>
          <w:jc w:val="center"/>
        </w:trPr>
        <w:tc>
          <w:tcPr>
            <w:tcW w:w="2839" w:type="dxa"/>
            <w:vAlign w:val="center"/>
          </w:tcPr>
          <w:p w:rsidR="00476F01" w:rsidRDefault="00476F01" w:rsidP="002A0D7C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 xml:space="preserve">Course Director </w:t>
            </w:r>
          </w:p>
          <w:p w:rsidR="00476F01" w:rsidRPr="00816AFA" w:rsidRDefault="00476F01" w:rsidP="002A0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(one who is already doing the procedures / cases)</w:t>
            </w:r>
          </w:p>
        </w:tc>
        <w:tc>
          <w:tcPr>
            <w:tcW w:w="5045" w:type="dxa"/>
            <w:vAlign w:val="center"/>
          </w:tcPr>
          <w:p w:rsidR="00476F01" w:rsidRDefault="00476F01" w:rsidP="006438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</w:t>
            </w:r>
            <w:r w:rsidR="0064387E">
              <w:rPr>
                <w:rFonts w:ascii="Times New Roman" w:hAnsi="Times New Roman" w:cs="Times New Roman"/>
                <w:b/>
              </w:rPr>
              <w:t xml:space="preserve"> Sushmitha R Vyas</w:t>
            </w:r>
          </w:p>
        </w:tc>
      </w:tr>
      <w:tr w:rsidR="00476F01" w:rsidTr="002A0D7C">
        <w:trPr>
          <w:trHeight w:val="793"/>
          <w:jc w:val="center"/>
        </w:trPr>
        <w:tc>
          <w:tcPr>
            <w:tcW w:w="2839" w:type="dxa"/>
            <w:vAlign w:val="center"/>
          </w:tcPr>
          <w:p w:rsidR="00476F01" w:rsidRPr="00816AFA" w:rsidRDefault="00476F01" w:rsidP="002A0D7C">
            <w:pPr>
              <w:rPr>
                <w:rFonts w:ascii="Times New Roman" w:hAnsi="Times New Roman" w:cs="Times New Roman"/>
                <w:b/>
              </w:rPr>
            </w:pPr>
            <w:r w:rsidRPr="00816AFA">
              <w:rPr>
                <w:rFonts w:ascii="Times New Roman" w:hAnsi="Times New Roman" w:cs="Times New Roman"/>
                <w:b/>
              </w:rPr>
              <w:t>Course Faculty</w:t>
            </w:r>
          </w:p>
        </w:tc>
        <w:tc>
          <w:tcPr>
            <w:tcW w:w="5045" w:type="dxa"/>
            <w:vAlign w:val="center"/>
          </w:tcPr>
          <w:p w:rsidR="00476F01" w:rsidRDefault="00E959D4" w:rsidP="00707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DrGeeti V Mitra</w:t>
            </w:r>
            <w:r w:rsidR="00503B0D">
              <w:rPr>
                <w:rFonts w:ascii="Times New Roman" w:hAnsi="Times New Roman" w:cs="Times New Roman"/>
                <w:b/>
              </w:rPr>
              <w:t>, Dr. Sushmitha R Vyas</w:t>
            </w:r>
          </w:p>
        </w:tc>
      </w:tr>
      <w:tr w:rsidR="00476F01" w:rsidTr="002A0D7C">
        <w:trPr>
          <w:trHeight w:val="397"/>
          <w:jc w:val="center"/>
        </w:trPr>
        <w:tc>
          <w:tcPr>
            <w:tcW w:w="2839" w:type="dxa"/>
            <w:vAlign w:val="center"/>
          </w:tcPr>
          <w:p w:rsidR="00476F01" w:rsidRPr="00816AFA" w:rsidRDefault="00476F01" w:rsidP="002A0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Syllabus </w:t>
            </w:r>
          </w:p>
        </w:tc>
        <w:tc>
          <w:tcPr>
            <w:tcW w:w="5045" w:type="dxa"/>
            <w:vAlign w:val="center"/>
          </w:tcPr>
          <w:p w:rsidR="00476F01" w:rsidRDefault="00503B0D" w:rsidP="002A0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Surgical Facial Aesthetics</w:t>
            </w:r>
          </w:p>
        </w:tc>
      </w:tr>
    </w:tbl>
    <w:p w:rsidR="00476F01" w:rsidRPr="00476F01" w:rsidRDefault="00476F01" w:rsidP="00476F01">
      <w:pPr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b/>
          <w:color w:val="222222"/>
          <w:sz w:val="44"/>
          <w:szCs w:val="44"/>
        </w:rPr>
      </w:pPr>
    </w:p>
    <w:p w:rsidR="003A6B84" w:rsidRPr="00052E36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Facial Aesthetic Course Syllabus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Course Duration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503B0D">
        <w:rPr>
          <w:rFonts w:ascii="Arial" w:eastAsia="Times New Roman" w:hAnsi="Arial" w:cs="Arial"/>
          <w:color w:val="222222"/>
          <w:sz w:val="24"/>
          <w:szCs w:val="24"/>
        </w:rPr>
        <w:t>6 Months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="00503B0D">
        <w:rPr>
          <w:rFonts w:ascii="Arial" w:eastAsia="Times New Roman" w:hAnsi="Arial" w:cs="Arial"/>
          <w:color w:val="222222"/>
          <w:sz w:val="24"/>
          <w:szCs w:val="24"/>
        </w:rPr>
        <w:t>1 module per month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Course Type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>: Theory + Hands-on Training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Eligibility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:  </w:t>
      </w: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MDS</w:t>
      </w:r>
      <w:r w:rsidR="00503B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(Oral and Maxillofacial Surgeon</w:t>
      </w:r>
      <w:r w:rsidR="00AE2FE3" w:rsidRPr="00052E36">
        <w:rPr>
          <w:rFonts w:ascii="Arial" w:eastAsia="Times New Roman" w:hAnsi="Arial" w:cs="Arial"/>
          <w:b/>
          <w:color w:val="222222"/>
          <w:sz w:val="24"/>
          <w:szCs w:val="24"/>
        </w:rPr>
        <w:t>)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A46EED" w:rsidRDefault="00A46EED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Course Objectives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lastRenderedPageBreak/>
        <w:t>• Understand facial anatomy relevant to aesthetics.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Learn non-surgical facial rejuvenation procedures.</w:t>
      </w:r>
    </w:p>
    <w:p w:rsidR="00503B0D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Gain hands-on experience with inj</w:t>
      </w:r>
      <w:r w:rsidR="00503B0D">
        <w:rPr>
          <w:rFonts w:ascii="Arial" w:eastAsia="Times New Roman" w:hAnsi="Arial" w:cs="Arial"/>
          <w:color w:val="222222"/>
          <w:sz w:val="24"/>
          <w:szCs w:val="24"/>
        </w:rPr>
        <w:t>ectables (Botox, dermal fillers</w:t>
      </w: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503B0D">
        <w:rPr>
          <w:rFonts w:ascii="Arial" w:eastAsia="Times New Roman" w:hAnsi="Arial" w:cs="Arial"/>
          <w:color w:val="222222"/>
          <w:sz w:val="24"/>
          <w:szCs w:val="24"/>
        </w:rPr>
        <w:t>Mesotherapy,PRP,PRF,Microneedling,Hair enhancement Procedures)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Recognize and manage complications.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Module-Wise Syllabus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3A6B84" w:rsidRPr="003A6B84" w:rsidRDefault="000F7D1B" w:rsidP="00591981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Module 1</w:t>
      </w:r>
      <w:r w:rsidR="003A6B84" w:rsidRPr="003A6B84">
        <w:rPr>
          <w:rFonts w:ascii="Arial" w:eastAsia="Times New Roman" w:hAnsi="Arial" w:cs="Arial"/>
          <w:color w:val="222222"/>
          <w:sz w:val="24"/>
          <w:szCs w:val="24"/>
        </w:rPr>
        <w:t>: Fundamentals of Facial Aesthetics</w:t>
      </w:r>
    </w:p>
    <w:p w:rsidR="003A6B84" w:rsidRPr="000F7D1B" w:rsidRDefault="003A6B84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Introdu</w:t>
      </w:r>
      <w:r w:rsidR="000F7D1B" w:rsidRPr="000F7D1B">
        <w:rPr>
          <w:rFonts w:ascii="Arial" w:eastAsia="Times New Roman" w:hAnsi="Arial" w:cs="Arial"/>
          <w:color w:val="222222"/>
          <w:sz w:val="24"/>
          <w:szCs w:val="24"/>
        </w:rPr>
        <w:t>ction, Scope and trends in Facial Aesthetics</w:t>
      </w:r>
    </w:p>
    <w:p w:rsidR="000F7D1B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Facial proportions and assessment</w:t>
      </w:r>
    </w:p>
    <w:p w:rsidR="000F7D1B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Skin structure and facial aging process</w:t>
      </w:r>
    </w:p>
    <w:p w:rsidR="000F7D1B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Muscles of facial expression</w:t>
      </w:r>
    </w:p>
    <w:p w:rsidR="000F7D1B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Blood supply and innervation</w:t>
      </w:r>
    </w:p>
    <w:p w:rsidR="000F7D1B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Danger zones for injectables</w:t>
      </w:r>
    </w:p>
    <w:p w:rsidR="003A6B84" w:rsidRPr="000F7D1B" w:rsidRDefault="000F7D1B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Fitzpatrick skin types and analysis techniques</w:t>
      </w:r>
    </w:p>
    <w:p w:rsidR="003A6B84" w:rsidRPr="000F7D1B" w:rsidRDefault="003A6B84" w:rsidP="000F7D1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0F7D1B">
        <w:rPr>
          <w:rFonts w:ascii="Arial" w:eastAsia="Times New Roman" w:hAnsi="Arial" w:cs="Arial"/>
          <w:color w:val="222222"/>
          <w:sz w:val="24"/>
          <w:szCs w:val="24"/>
        </w:rPr>
        <w:t>Photography and documentation in aesthetics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762CEC" w:rsidRPr="00762CEC" w:rsidRDefault="00762CEC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762CEC">
        <w:rPr>
          <w:rFonts w:ascii="Arial" w:eastAsia="Times New Roman" w:hAnsi="Arial" w:cs="Arial"/>
          <w:color w:val="222222"/>
          <w:sz w:val="24"/>
          <w:szCs w:val="24"/>
          <w:u w:val="single"/>
        </w:rPr>
        <w:t>Practical</w:t>
      </w:r>
    </w:p>
    <w:p w:rsidR="003A6B84" w:rsidRPr="003A6B84" w:rsidRDefault="000F7D1B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Cadaver demonstration – Muscles of facial expression and surface landmarks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3A6B84" w:rsidRPr="003A6B84" w:rsidRDefault="001B0FD1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Module 2</w:t>
      </w:r>
      <w:r w:rsidR="003A6B84" w:rsidRPr="003A6B84">
        <w:rPr>
          <w:rFonts w:ascii="Arial" w:eastAsia="Times New Roman" w:hAnsi="Arial" w:cs="Arial"/>
          <w:color w:val="222222"/>
          <w:sz w:val="24"/>
          <w:szCs w:val="24"/>
        </w:rPr>
        <w:t>: Botulinum Toxin (Botox)</w:t>
      </w:r>
    </w:p>
    <w:p w:rsidR="003A6B84" w:rsidRPr="001052EF" w:rsidRDefault="001052EF" w:rsidP="001052E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Toxin structure and mechanism of action</w:t>
      </w:r>
    </w:p>
    <w:p w:rsidR="001052EF" w:rsidRPr="001052EF" w:rsidRDefault="001052EF" w:rsidP="001052E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Aesthetic and therapeutic indications</w:t>
      </w:r>
    </w:p>
    <w:p w:rsidR="003A6B84" w:rsidRPr="001052EF" w:rsidRDefault="001052EF" w:rsidP="001052E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3A6B84" w:rsidRPr="001052EF">
        <w:rPr>
          <w:rFonts w:ascii="Arial" w:eastAsia="Times New Roman" w:hAnsi="Arial" w:cs="Arial"/>
          <w:color w:val="222222"/>
          <w:sz w:val="24"/>
          <w:szCs w:val="24"/>
        </w:rPr>
        <w:t>ontraindications</w:t>
      </w:r>
      <w:r w:rsidRPr="001052EF">
        <w:rPr>
          <w:rFonts w:ascii="Arial" w:eastAsia="Times New Roman" w:hAnsi="Arial" w:cs="Arial"/>
          <w:color w:val="222222"/>
          <w:sz w:val="24"/>
          <w:szCs w:val="24"/>
        </w:rPr>
        <w:t>, Complications and Management.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Botox for:</w:t>
      </w:r>
    </w:p>
    <w:p w:rsidR="001052EF" w:rsidRPr="00762CEC" w:rsidRDefault="001052EF" w:rsidP="00762CE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762CEC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Upper one third of face </w:t>
      </w:r>
    </w:p>
    <w:p w:rsidR="003A6B84" w:rsidRPr="001052EF" w:rsidRDefault="003A6B84" w:rsidP="001052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Forehead lines</w:t>
      </w:r>
    </w:p>
    <w:p w:rsidR="003A6B84" w:rsidRPr="001052EF" w:rsidRDefault="003A6B84" w:rsidP="001052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Glabellar lines</w:t>
      </w:r>
    </w:p>
    <w:p w:rsidR="003A6B84" w:rsidRPr="001052EF" w:rsidRDefault="003A6B84" w:rsidP="001052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Crow’s feet</w:t>
      </w:r>
    </w:p>
    <w:p w:rsidR="001052EF" w:rsidRPr="001052EF" w:rsidRDefault="001052EF" w:rsidP="001052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Eyebrow lift</w:t>
      </w:r>
    </w:p>
    <w:p w:rsidR="001052EF" w:rsidRDefault="001052EF" w:rsidP="001052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Bunny lines</w:t>
      </w:r>
    </w:p>
    <w:p w:rsidR="006F1A52" w:rsidRDefault="006F1A52" w:rsidP="006F1A52">
      <w:pPr>
        <w:pStyle w:val="ListParagraph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1052EF" w:rsidRPr="00762CEC" w:rsidRDefault="001052EF" w:rsidP="001052EF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762CEC">
        <w:rPr>
          <w:rFonts w:ascii="Arial" w:eastAsia="Times New Roman" w:hAnsi="Arial" w:cs="Arial"/>
          <w:color w:val="222222"/>
          <w:sz w:val="24"/>
          <w:szCs w:val="24"/>
          <w:u w:val="single"/>
        </w:rPr>
        <w:t>Lower half of face</w:t>
      </w:r>
    </w:p>
    <w:p w:rsidR="001052EF" w:rsidRDefault="001052EF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Smokers lines</w:t>
      </w:r>
    </w:p>
    <w:p w:rsidR="001052EF" w:rsidRDefault="001052EF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Alar Flaring</w:t>
      </w:r>
    </w:p>
    <w:p w:rsidR="001052EF" w:rsidRDefault="001052EF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Gummy Smile correction</w:t>
      </w:r>
    </w:p>
    <w:p w:rsidR="00B668C6" w:rsidRDefault="00B668C6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Marionette lines</w:t>
      </w:r>
    </w:p>
    <w:p w:rsidR="001052EF" w:rsidRDefault="001052EF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Menatlis hyperactivity/Orange peel chin</w:t>
      </w:r>
    </w:p>
    <w:p w:rsidR="003A6B84" w:rsidRDefault="003A6B84" w:rsidP="001052E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052EF">
        <w:rPr>
          <w:rFonts w:ascii="Arial" w:eastAsia="Times New Roman" w:hAnsi="Arial" w:cs="Arial"/>
          <w:color w:val="222222"/>
          <w:sz w:val="24"/>
          <w:szCs w:val="24"/>
        </w:rPr>
        <w:t>Masseter hypertrophy</w:t>
      </w:r>
      <w:r w:rsidR="001052EF" w:rsidRPr="001052EF">
        <w:rPr>
          <w:rFonts w:ascii="Arial" w:eastAsia="Times New Roman" w:hAnsi="Arial" w:cs="Arial"/>
          <w:color w:val="222222"/>
          <w:sz w:val="24"/>
          <w:szCs w:val="24"/>
        </w:rPr>
        <w:t>/ Ovalisation of face</w:t>
      </w:r>
    </w:p>
    <w:p w:rsidR="00762CEC" w:rsidRDefault="00762CEC" w:rsidP="00762CEC">
      <w:pPr>
        <w:pStyle w:val="ListParagraph"/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762CEC" w:rsidRDefault="00762CEC" w:rsidP="00762CEC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762CEC">
        <w:rPr>
          <w:rFonts w:ascii="Arial" w:eastAsia="Times New Roman" w:hAnsi="Arial" w:cs="Arial"/>
          <w:color w:val="222222"/>
          <w:sz w:val="24"/>
          <w:szCs w:val="24"/>
          <w:u w:val="single"/>
        </w:rPr>
        <w:t>Therapuetic Indications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Chronic migraines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Hyperhidrosis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Cervical dystonia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Blepharospasm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Sialorrhea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b/>
        </w:rPr>
      </w:pPr>
      <w:r w:rsidRPr="00F1266A">
        <w:rPr>
          <w:rStyle w:val="Strong"/>
          <w:b w:val="0"/>
        </w:rPr>
        <w:t>Temporomandibular disorder (TMD)</w:t>
      </w:r>
      <w:r w:rsidRPr="00F1266A">
        <w:rPr>
          <w:b/>
        </w:rPr>
        <w:t xml:space="preserve">: </w:t>
      </w:r>
    </w:p>
    <w:p w:rsidR="00762CEC" w:rsidRPr="00F1266A" w:rsidRDefault="00762CEC" w:rsidP="00762CEC">
      <w:pPr>
        <w:pStyle w:val="NormalWeb"/>
        <w:numPr>
          <w:ilvl w:val="0"/>
          <w:numId w:val="9"/>
        </w:numPr>
        <w:rPr>
          <w:rFonts w:ascii="Arial" w:hAnsi="Arial" w:cs="Arial"/>
          <w:b/>
          <w:color w:val="222222"/>
        </w:rPr>
      </w:pPr>
      <w:r w:rsidRPr="00F1266A">
        <w:rPr>
          <w:rStyle w:val="Strong"/>
          <w:b w:val="0"/>
        </w:rPr>
        <w:t>MPDS</w:t>
      </w:r>
      <w:r w:rsidRPr="00F1266A">
        <w:rPr>
          <w:b/>
        </w:rPr>
        <w:t>:</w:t>
      </w:r>
    </w:p>
    <w:p w:rsidR="003A6B84" w:rsidRPr="003A6B84" w:rsidRDefault="003A6B84" w:rsidP="00762CEC">
      <w:pPr>
        <w:pStyle w:val="NormalWeb"/>
        <w:numPr>
          <w:ilvl w:val="0"/>
          <w:numId w:val="12"/>
        </w:numPr>
        <w:rPr>
          <w:rFonts w:ascii="Arial" w:hAnsi="Arial" w:cs="Arial"/>
          <w:color w:val="222222"/>
        </w:rPr>
      </w:pPr>
      <w:r w:rsidRPr="003A6B84">
        <w:rPr>
          <w:rFonts w:ascii="Arial" w:hAnsi="Arial" w:cs="Arial"/>
          <w:color w:val="222222"/>
        </w:rPr>
        <w:t xml:space="preserve">Complication </w:t>
      </w:r>
      <w:r w:rsidR="00762CEC">
        <w:rPr>
          <w:rFonts w:ascii="Arial" w:hAnsi="Arial" w:cs="Arial"/>
          <w:color w:val="222222"/>
        </w:rPr>
        <w:t>&amp; M</w:t>
      </w:r>
      <w:r w:rsidRPr="003A6B84">
        <w:rPr>
          <w:rFonts w:ascii="Arial" w:hAnsi="Arial" w:cs="Arial"/>
          <w:color w:val="222222"/>
        </w:rPr>
        <w:t>anagement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Hands-on: Live demonstration and participant practice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3A6B84" w:rsidRPr="003A6B84" w:rsidRDefault="00033D17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Module 3</w:t>
      </w:r>
      <w:r w:rsidR="003A6B84" w:rsidRPr="003A6B84">
        <w:rPr>
          <w:rFonts w:ascii="Arial" w:eastAsia="Times New Roman" w:hAnsi="Arial" w:cs="Arial"/>
          <w:color w:val="222222"/>
          <w:sz w:val="24"/>
          <w:szCs w:val="24"/>
        </w:rPr>
        <w:t>: Dermal Fillers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Types of fillers (HA, calcium hydroxyapatite, etc.)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Indications and contraindications</w:t>
      </w:r>
    </w:p>
    <w:p w:rsidR="003A6B84" w:rsidRPr="003A6B84" w:rsidRDefault="008F594B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• Techniques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Lip augmentation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Nasolabial fold correction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Chin and cheek enhancement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• </w:t>
      </w:r>
      <w:r w:rsidR="00762CEC">
        <w:rPr>
          <w:rFonts w:ascii="Arial" w:eastAsia="Times New Roman" w:hAnsi="Arial" w:cs="Arial"/>
          <w:color w:val="222222"/>
          <w:sz w:val="24"/>
          <w:szCs w:val="24"/>
        </w:rPr>
        <w:t>Concept of 8 point Face lift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• Complications and reversal agents 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Hands-on: Injection practice on models or patients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3A6B84" w:rsidRPr="003A6B84" w:rsidRDefault="006F3E4D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Module 4</w:t>
      </w:r>
      <w:r w:rsidR="003A6B84" w:rsidRPr="003A6B84">
        <w:rPr>
          <w:rFonts w:ascii="Arial" w:eastAsia="Times New Roman" w:hAnsi="Arial" w:cs="Arial"/>
          <w:color w:val="222222"/>
          <w:sz w:val="24"/>
          <w:szCs w:val="24"/>
        </w:rPr>
        <w:t>: PRP</w:t>
      </w:r>
      <w:r>
        <w:rPr>
          <w:rFonts w:ascii="Arial" w:eastAsia="Times New Roman" w:hAnsi="Arial" w:cs="Arial"/>
          <w:color w:val="222222"/>
          <w:sz w:val="24"/>
          <w:szCs w:val="24"/>
        </w:rPr>
        <w:t>, PRF &amp;Microneedling</w:t>
      </w:r>
      <w:r w:rsidR="00025644">
        <w:rPr>
          <w:rFonts w:ascii="Arial" w:eastAsia="Times New Roman" w:hAnsi="Arial" w:cs="Arial"/>
          <w:color w:val="222222"/>
          <w:sz w:val="24"/>
          <w:szCs w:val="24"/>
        </w:rPr>
        <w:t>&amp;Mesotherapy.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Collagen induction therapy principles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Indications and outcomes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• PRP </w:t>
      </w:r>
      <w:r w:rsidR="009E0656">
        <w:rPr>
          <w:rFonts w:ascii="Arial" w:eastAsia="Times New Roman" w:hAnsi="Arial" w:cs="Arial"/>
          <w:color w:val="222222"/>
          <w:sz w:val="24"/>
          <w:szCs w:val="24"/>
        </w:rPr>
        <w:t xml:space="preserve">&amp; PRF </w:t>
      </w:r>
      <w:bookmarkStart w:id="0" w:name="_GoBack"/>
      <w:bookmarkEnd w:id="0"/>
      <w:r w:rsidRPr="003A6B84">
        <w:rPr>
          <w:rFonts w:ascii="Arial" w:eastAsia="Times New Roman" w:hAnsi="Arial" w:cs="Arial"/>
          <w:color w:val="222222"/>
          <w:sz w:val="24"/>
          <w:szCs w:val="24"/>
        </w:rPr>
        <w:t>preparation and use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Post-procedure care</w:t>
      </w:r>
    </w:p>
    <w:p w:rsid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Hands-on: Derma roller/pen application, PRP techniques</w:t>
      </w:r>
    </w:p>
    <w:p w:rsidR="006F3E4D" w:rsidRPr="006F3E4D" w:rsidRDefault="006F3E4D" w:rsidP="006F3E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F3E4D">
        <w:rPr>
          <w:rFonts w:ascii="Arial" w:eastAsia="Times New Roman" w:hAnsi="Arial" w:cs="Arial"/>
          <w:color w:val="222222"/>
          <w:sz w:val="24"/>
          <w:szCs w:val="24"/>
        </w:rPr>
        <w:t>Mesotherapy indications and solutions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3" style="width:0;height:1.5pt" o:hrstd="t" o:hr="t" fillcolor="#a0a0a0" stroked="f"/>
        </w:pic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4" style="width:0;height:1.5pt" o:hrstd="t" o:hr="t" fillcolor="#a0a0a0" stroked="f"/>
        </w:pict>
      </w:r>
    </w:p>
    <w:p w:rsidR="003A6B84" w:rsidRPr="003A6B84" w:rsidRDefault="00D33A4A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Module 5</w:t>
      </w:r>
      <w:r w:rsidR="003A6B84" w:rsidRPr="003A6B84">
        <w:rPr>
          <w:rFonts w:ascii="Arial" w:eastAsia="Times New Roman" w:hAnsi="Arial" w:cs="Arial"/>
          <w:color w:val="222222"/>
          <w:sz w:val="24"/>
          <w:szCs w:val="24"/>
        </w:rPr>
        <w:t>: Patient Management &amp; Practice Setup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Consultation skills and consent forms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Managing patient expectations</w:t>
      </w:r>
    </w:p>
    <w:p w:rsidR="00F40649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Photography for before-and-after documentation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 xml:space="preserve">• </w:t>
      </w:r>
      <w:r w:rsidR="00F40649">
        <w:rPr>
          <w:rFonts w:ascii="Arial" w:eastAsia="Times New Roman" w:hAnsi="Arial" w:cs="Arial"/>
          <w:color w:val="222222"/>
          <w:sz w:val="24"/>
          <w:szCs w:val="24"/>
        </w:rPr>
        <w:t>Ethical &amp; legal Considerations.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Setting up an aesthetic clinic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5" style="width:0;height:1.5pt" o:hrstd="t" o:hr="t" fillcolor="#a0a0a0" stroked="f"/>
        </w:pict>
      </w:r>
    </w:p>
    <w:p w:rsidR="003A6B84" w:rsidRPr="00DD0042" w:rsidRDefault="00DD0042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DD0042">
        <w:rPr>
          <w:rFonts w:ascii="Arial" w:eastAsia="Times New Roman" w:hAnsi="Arial" w:cs="Arial"/>
          <w:color w:val="222222"/>
          <w:sz w:val="24"/>
          <w:szCs w:val="24"/>
          <w:u w:val="single"/>
        </w:rPr>
        <w:t>Module 6  -</w:t>
      </w:r>
      <w:r w:rsidR="003A6B84" w:rsidRPr="00DD0042">
        <w:rPr>
          <w:rFonts w:ascii="Arial" w:eastAsia="Times New Roman" w:hAnsi="Arial" w:cs="Arial"/>
          <w:color w:val="222222"/>
          <w:sz w:val="24"/>
          <w:szCs w:val="24"/>
          <w:u w:val="single"/>
        </w:rPr>
        <w:t>Assessment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Theory exam (MCQs/Short Answer)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Practical evaluation (OSCE or live patient)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Case presentation or logbook submission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6" style="width:0;height:1.5pt" o:hrstd="t" o:hr="t" fillcolor="#a0a0a0" stroked="f"/>
        </w:pic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Certification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Issued upon successful completion of theory, practical, and viva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Includes hands-on hours and procedures performed</w:t>
      </w:r>
    </w:p>
    <w:p w:rsidR="003A6B84" w:rsidRPr="003A6B84" w:rsidRDefault="006A3C43" w:rsidP="003A6B84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6A3C43">
        <w:rPr>
          <w:rFonts w:ascii="Arial" w:eastAsia="Times New Roman" w:hAnsi="Arial" w:cs="Arial"/>
          <w:color w:val="222222"/>
          <w:sz w:val="24"/>
          <w:szCs w:val="24"/>
        </w:rPr>
        <w:pict>
          <v:rect id="_x0000_i1037" style="width:0;height:1.5pt" o:hrstd="t" o:hr="t" fillcolor="#a0a0a0" stroked="f"/>
        </w:pict>
      </w:r>
    </w:p>
    <w:p w:rsidR="003A6B84" w:rsidRPr="00052E36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52E36">
        <w:rPr>
          <w:rFonts w:ascii="Arial" w:eastAsia="Times New Roman" w:hAnsi="Arial" w:cs="Arial"/>
          <w:b/>
          <w:color w:val="222222"/>
          <w:sz w:val="24"/>
          <w:szCs w:val="24"/>
        </w:rPr>
        <w:t>Recommended Reading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“Botulinum Toxin in Aesthetic Medicine” – MichelaStarace</w:t>
      </w:r>
    </w:p>
    <w:p w:rsidR="003A6B84" w:rsidRPr="003A6B84" w:rsidRDefault="003A6B84" w:rsidP="003A6B84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“Aesthetic Dermatology” – JaishreeSharad</w:t>
      </w:r>
    </w:p>
    <w:p w:rsidR="00C4144E" w:rsidRPr="00476F01" w:rsidRDefault="003A6B84" w:rsidP="00476F01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3A6B84">
        <w:rPr>
          <w:rFonts w:ascii="Arial" w:eastAsia="Times New Roman" w:hAnsi="Arial" w:cs="Arial"/>
          <w:color w:val="222222"/>
          <w:sz w:val="24"/>
          <w:szCs w:val="24"/>
        </w:rPr>
        <w:t>• Allergan or Galderma product manuals (for injectables)</w:t>
      </w:r>
    </w:p>
    <w:sectPr w:rsidR="00C4144E" w:rsidRPr="00476F01" w:rsidSect="00C41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5C" w:rsidRDefault="005B555C" w:rsidP="001A75CE">
      <w:pPr>
        <w:spacing w:after="0" w:line="240" w:lineRule="auto"/>
      </w:pPr>
      <w:r>
        <w:separator/>
      </w:r>
    </w:p>
  </w:endnote>
  <w:endnote w:type="continuationSeparator" w:id="0">
    <w:p w:rsidR="005B555C" w:rsidRDefault="005B555C" w:rsidP="001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5C" w:rsidRDefault="005B555C" w:rsidP="001A75CE">
      <w:pPr>
        <w:spacing w:after="0" w:line="240" w:lineRule="auto"/>
      </w:pPr>
      <w:r>
        <w:separator/>
      </w:r>
    </w:p>
  </w:footnote>
  <w:footnote w:type="continuationSeparator" w:id="0">
    <w:p w:rsidR="005B555C" w:rsidRDefault="005B555C" w:rsidP="001A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366"/>
    <w:multiLevelType w:val="multilevel"/>
    <w:tmpl w:val="1DD8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25411"/>
    <w:multiLevelType w:val="hybridMultilevel"/>
    <w:tmpl w:val="B7002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B41DE"/>
    <w:multiLevelType w:val="hybridMultilevel"/>
    <w:tmpl w:val="659A2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A1249"/>
    <w:multiLevelType w:val="hybridMultilevel"/>
    <w:tmpl w:val="7FE4D78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0F1C34"/>
    <w:multiLevelType w:val="hybridMultilevel"/>
    <w:tmpl w:val="2C7CF2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6130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D286A"/>
    <w:multiLevelType w:val="hybridMultilevel"/>
    <w:tmpl w:val="629C8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C717C"/>
    <w:multiLevelType w:val="hybridMultilevel"/>
    <w:tmpl w:val="D4929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B2F1D"/>
    <w:multiLevelType w:val="hybridMultilevel"/>
    <w:tmpl w:val="387EAA2E"/>
    <w:lvl w:ilvl="0" w:tplc="40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58DA6BDF"/>
    <w:multiLevelType w:val="hybridMultilevel"/>
    <w:tmpl w:val="0C5C7854"/>
    <w:lvl w:ilvl="0" w:tplc="AB7EA8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2247E"/>
    <w:multiLevelType w:val="hybridMultilevel"/>
    <w:tmpl w:val="B2EA71B4"/>
    <w:lvl w:ilvl="0" w:tplc="DF9A90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52BD4"/>
    <w:multiLevelType w:val="hybridMultilevel"/>
    <w:tmpl w:val="22BE23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A134B"/>
    <w:multiLevelType w:val="hybridMultilevel"/>
    <w:tmpl w:val="A15CD926"/>
    <w:lvl w:ilvl="0" w:tplc="AC363C4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6B84"/>
    <w:rsid w:val="000222F3"/>
    <w:rsid w:val="00025641"/>
    <w:rsid w:val="00025644"/>
    <w:rsid w:val="00033D17"/>
    <w:rsid w:val="00052E36"/>
    <w:rsid w:val="000F7D1B"/>
    <w:rsid w:val="001052EF"/>
    <w:rsid w:val="001A75CE"/>
    <w:rsid w:val="001B0FD1"/>
    <w:rsid w:val="001D1B81"/>
    <w:rsid w:val="00374243"/>
    <w:rsid w:val="003A6B84"/>
    <w:rsid w:val="004421BF"/>
    <w:rsid w:val="00476F01"/>
    <w:rsid w:val="00503B0D"/>
    <w:rsid w:val="00591981"/>
    <w:rsid w:val="00592EBA"/>
    <w:rsid w:val="005B555C"/>
    <w:rsid w:val="0064387E"/>
    <w:rsid w:val="006A25F7"/>
    <w:rsid w:val="006A3C43"/>
    <w:rsid w:val="006F1A52"/>
    <w:rsid w:val="006F3E4D"/>
    <w:rsid w:val="00707322"/>
    <w:rsid w:val="00762CEC"/>
    <w:rsid w:val="008F594B"/>
    <w:rsid w:val="00944EA8"/>
    <w:rsid w:val="00967EA1"/>
    <w:rsid w:val="009E0656"/>
    <w:rsid w:val="009E0974"/>
    <w:rsid w:val="00A46EED"/>
    <w:rsid w:val="00A86291"/>
    <w:rsid w:val="00AC5B93"/>
    <w:rsid w:val="00AE2FE3"/>
    <w:rsid w:val="00B367FA"/>
    <w:rsid w:val="00B447F8"/>
    <w:rsid w:val="00B668C6"/>
    <w:rsid w:val="00C4144E"/>
    <w:rsid w:val="00C870AE"/>
    <w:rsid w:val="00CB65BA"/>
    <w:rsid w:val="00D33A4A"/>
    <w:rsid w:val="00DD0042"/>
    <w:rsid w:val="00E959D4"/>
    <w:rsid w:val="00EB14B5"/>
    <w:rsid w:val="00F1266A"/>
    <w:rsid w:val="00F40649"/>
    <w:rsid w:val="00F876AE"/>
    <w:rsid w:val="00F9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3A6B84"/>
  </w:style>
  <w:style w:type="paragraph" w:styleId="BalloonText">
    <w:name w:val="Balloon Text"/>
    <w:basedOn w:val="Normal"/>
    <w:link w:val="BalloonTextChar"/>
    <w:uiPriority w:val="99"/>
    <w:semiHidden/>
    <w:unhideWhenUsed/>
    <w:rsid w:val="003A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0AE"/>
    <w:pPr>
      <w:ind w:left="720"/>
      <w:contextualSpacing/>
    </w:pPr>
    <w:rPr>
      <w:lang w:val="en-IN"/>
    </w:rPr>
  </w:style>
  <w:style w:type="character" w:styleId="Strong">
    <w:name w:val="Strong"/>
    <w:basedOn w:val="DefaultParagraphFont"/>
    <w:uiPriority w:val="22"/>
    <w:qFormat/>
    <w:rsid w:val="00762CE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A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5CE"/>
  </w:style>
  <w:style w:type="paragraph" w:styleId="Footer">
    <w:name w:val="footer"/>
    <w:basedOn w:val="Normal"/>
    <w:link w:val="FooterChar"/>
    <w:uiPriority w:val="99"/>
    <w:semiHidden/>
    <w:unhideWhenUsed/>
    <w:rsid w:val="001A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4380">
                              <w:marLeft w:val="0"/>
                              <w:marRight w:val="0"/>
                              <w:marTop w:val="0"/>
                              <w:marBottom w:val="2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9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7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1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0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53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83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2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08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191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45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21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565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837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270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900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800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42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0881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037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400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9883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76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575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526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89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5477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332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4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7780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2BB5-F507-4675-8018-BFDC7A50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geeti.mitra</dc:creator>
  <cp:lastModifiedBy>geeti.mitra</cp:lastModifiedBy>
  <cp:revision>34</cp:revision>
  <cp:lastPrinted>2025-05-15T06:20:00Z</cp:lastPrinted>
  <dcterms:created xsi:type="dcterms:W3CDTF">2025-05-15T05:21:00Z</dcterms:created>
  <dcterms:modified xsi:type="dcterms:W3CDTF">2025-07-05T05:31:00Z</dcterms:modified>
</cp:coreProperties>
</file>